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20" w:rsidRDefault="00AC37CD">
      <w:pPr>
        <w:pStyle w:val="Body"/>
      </w:pPr>
      <w:r>
        <w:rPr>
          <w:rFonts w:ascii="Times New Roman" w:hAnsi="Times New Roman"/>
        </w:rPr>
        <w:t>Group Members:</w:t>
      </w:r>
      <w:r>
        <w:rPr>
          <w:rFonts w:ascii="Times New Roman" w:eastAsia="Times New Roman" w:hAnsi="Times New Roman" w:cs="Times New Roman"/>
          <w:noProof/>
        </w:rPr>
        <w:drawing>
          <wp:anchor distT="152400" distB="152400" distL="152400" distR="152400" simplePos="0" relativeHeight="251659264" behindDoc="0" locked="0" layoutInCell="1" allowOverlap="1">
            <wp:simplePos x="0" y="0"/>
            <wp:positionH relativeFrom="margin">
              <wp:posOffset>4450283</wp:posOffset>
            </wp:positionH>
            <wp:positionV relativeFrom="page">
              <wp:posOffset>674319</wp:posOffset>
            </wp:positionV>
            <wp:extent cx="1486967" cy="66304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7">
                      <a:extLst/>
                    </a:blip>
                    <a:stretch>
                      <a:fillRect/>
                    </a:stretch>
                  </pic:blipFill>
                  <pic:spPr>
                    <a:xfrm>
                      <a:off x="0" y="0"/>
                      <a:ext cx="1486967" cy="663041"/>
                    </a:xfrm>
                    <a:prstGeom prst="rect">
                      <a:avLst/>
                    </a:prstGeom>
                    <a:ln w="12700" cap="flat">
                      <a:noFill/>
                      <a:miter lim="400000"/>
                    </a:ln>
                    <a:effectLst/>
                  </pic:spPr>
                </pic:pic>
              </a:graphicData>
            </a:graphic>
          </wp:anchor>
        </w:drawing>
      </w:r>
    </w:p>
    <w:p w:rsidR="000B4820" w:rsidRDefault="00AC37CD">
      <w:pPr>
        <w:pStyle w:val="Body"/>
      </w:pPr>
      <w:r>
        <w:rPr>
          <w:rFonts w:ascii="Times New Roman" w:hAnsi="Times New Roman"/>
        </w:rPr>
        <w:t>Date:</w:t>
      </w:r>
    </w:p>
    <w:p w:rsidR="000B4820" w:rsidRDefault="000B4820">
      <w:pPr>
        <w:pStyle w:val="Body"/>
      </w:pPr>
    </w:p>
    <w:p w:rsidR="000B4820" w:rsidRDefault="000B4820">
      <w:pPr>
        <w:pStyle w:val="Body"/>
      </w:pPr>
    </w:p>
    <w:p w:rsidR="000B4820" w:rsidRDefault="00AC37CD">
      <w:pPr>
        <w:pStyle w:val="Body"/>
        <w:jc w:val="center"/>
      </w:pPr>
      <w:r>
        <w:rPr>
          <w:rFonts w:ascii="Times New Roman" w:hAnsi="Times New Roman"/>
        </w:rPr>
        <w:t>Chapter 8 Lab</w:t>
      </w:r>
    </w:p>
    <w:p w:rsidR="000B4820" w:rsidRDefault="00AC37CD">
      <w:pPr>
        <w:pStyle w:val="Body"/>
        <w:jc w:val="center"/>
      </w:pPr>
      <w:r>
        <w:rPr>
          <w:rFonts w:ascii="Times New Roman" w:hAnsi="Times New Roman"/>
          <w:i/>
          <w:iCs/>
        </w:rPr>
        <w:t>Properties and Concepts in Chemical Bonding</w:t>
      </w:r>
    </w:p>
    <w:p w:rsidR="000B4820" w:rsidRDefault="000B4820">
      <w:pPr>
        <w:pStyle w:val="Body"/>
        <w:jc w:val="center"/>
      </w:pPr>
    </w:p>
    <w:p w:rsidR="000B4820" w:rsidRDefault="00AC37CD">
      <w:pPr>
        <w:pStyle w:val="Body"/>
      </w:pPr>
      <w:r>
        <w:rPr>
          <w:rFonts w:ascii="Times New Roman" w:hAnsi="Times New Roman"/>
          <w:u w:val="single"/>
        </w:rPr>
        <w:t>Objectives:</w:t>
      </w:r>
    </w:p>
    <w:p w:rsidR="000B4820" w:rsidRDefault="000B4820">
      <w:pPr>
        <w:pStyle w:val="Body"/>
      </w:pPr>
    </w:p>
    <w:p w:rsidR="000B4820" w:rsidRDefault="00AC37CD">
      <w:pPr>
        <w:pStyle w:val="Body"/>
      </w:pPr>
      <w:r>
        <w:rPr>
          <w:rFonts w:ascii="Times New Roman" w:eastAsia="Times New Roman" w:hAnsi="Times New Roman" w:cs="Times New Roman"/>
        </w:rPr>
        <w:tab/>
        <w:t>Students will be able to</w:t>
      </w:r>
      <w:r>
        <w:rPr>
          <w:rFonts w:ascii="Times New Roman" w:hAnsi="Times New Roman"/>
        </w:rPr>
        <w:t>…</w:t>
      </w:r>
    </w:p>
    <w:p w:rsidR="000B4820" w:rsidRDefault="000B4820">
      <w:pPr>
        <w:pStyle w:val="Body"/>
      </w:pPr>
    </w:p>
    <w:p w:rsidR="000B4820" w:rsidRDefault="00AC37CD">
      <w:pPr>
        <w:pStyle w:val="TableStyle2"/>
      </w:pPr>
      <w:r>
        <w:rPr>
          <w:rFonts w:ascii="Calibri" w:eastAsia="Calibri" w:hAnsi="Calibri" w:cs="Calibri"/>
          <w:sz w:val="22"/>
          <w:szCs w:val="22"/>
        </w:rPr>
        <w:tab/>
      </w:r>
      <w:hyperlink r:id="rId8" w:history="1">
        <w:r>
          <w:rPr>
            <w:rStyle w:val="Hyperlink0"/>
            <w:rFonts w:ascii="Calibri" w:eastAsia="Calibri" w:hAnsi="Calibri" w:cs="Calibri"/>
            <w:sz w:val="22"/>
            <w:szCs w:val="22"/>
            <w:lang w:val="it-IT"/>
          </w:rPr>
          <w:t>S11.C.1.1.2</w:t>
        </w:r>
      </w:hyperlink>
      <w:r>
        <w:rPr>
          <w:rFonts w:ascii="Calibri" w:eastAsia="Calibri" w:hAnsi="Calibri" w:cs="Calibri"/>
          <w:sz w:val="22"/>
          <w:szCs w:val="22"/>
        </w:rPr>
        <w:t xml:space="preserve"> Explain the relationship between the physical properties of a </w:t>
      </w:r>
      <w:r>
        <w:rPr>
          <w:rFonts w:ascii="Calibri" w:eastAsia="Calibri" w:hAnsi="Calibri" w:cs="Calibri"/>
          <w:sz w:val="22"/>
          <w:szCs w:val="22"/>
        </w:rPr>
        <w:t>substance and its molecular or atomic structure.</w:t>
      </w:r>
    </w:p>
    <w:p w:rsidR="000B4820" w:rsidRDefault="000B4820">
      <w:pPr>
        <w:pStyle w:val="Body"/>
      </w:pPr>
    </w:p>
    <w:p w:rsidR="000B4820" w:rsidRDefault="00AC37CD">
      <w:pPr>
        <w:pStyle w:val="TableStyle2"/>
      </w:pPr>
      <w:r>
        <w:rPr>
          <w:rFonts w:ascii="Calibri" w:eastAsia="Calibri" w:hAnsi="Calibri" w:cs="Calibri"/>
          <w:sz w:val="22"/>
          <w:szCs w:val="22"/>
        </w:rPr>
        <w:tab/>
      </w:r>
      <w:hyperlink r:id="rId9" w:history="1">
        <w:r>
          <w:rPr>
            <w:rStyle w:val="Hyperlink0"/>
            <w:rFonts w:ascii="Calibri" w:eastAsia="Calibri" w:hAnsi="Calibri" w:cs="Calibri"/>
            <w:sz w:val="22"/>
            <w:szCs w:val="22"/>
            <w:lang w:val="it-IT"/>
          </w:rPr>
          <w:t>S11.C.1.1.3</w:t>
        </w:r>
      </w:hyperlink>
      <w:r>
        <w:rPr>
          <w:rFonts w:ascii="Calibri" w:eastAsia="Calibri" w:hAnsi="Calibri" w:cs="Calibri"/>
          <w:sz w:val="22"/>
          <w:szCs w:val="22"/>
        </w:rPr>
        <w:t xml:space="preserve"> Explain the formation of compounds (ionic and covalent) and their resulting properties using bonding theories.</w:t>
      </w:r>
    </w:p>
    <w:p w:rsidR="000B4820" w:rsidRDefault="000B4820">
      <w:pPr>
        <w:pStyle w:val="TableStyle2"/>
      </w:pPr>
    </w:p>
    <w:p w:rsidR="000B4820" w:rsidRDefault="00AC37CD">
      <w:pPr>
        <w:pStyle w:val="TableStyle2"/>
      </w:pPr>
      <w:r>
        <w:rPr>
          <w:rFonts w:ascii="Calibri" w:eastAsia="Calibri" w:hAnsi="Calibri" w:cs="Calibri"/>
          <w:sz w:val="22"/>
          <w:szCs w:val="22"/>
        </w:rPr>
        <w:tab/>
      </w:r>
      <w:hyperlink r:id="rId10" w:history="1">
        <w:r>
          <w:rPr>
            <w:rStyle w:val="Hyperlink0"/>
            <w:rFonts w:ascii="Calibri" w:eastAsia="Calibri" w:hAnsi="Calibri" w:cs="Calibri"/>
            <w:sz w:val="22"/>
            <w:szCs w:val="22"/>
            <w:lang w:val="de-DE"/>
          </w:rPr>
          <w:t>CHEM.A.1.2.1</w:t>
        </w:r>
      </w:hyperlink>
      <w:r>
        <w:rPr>
          <w:rFonts w:ascii="Calibri" w:eastAsia="Calibri" w:hAnsi="Calibri" w:cs="Calibri"/>
          <w:sz w:val="22"/>
          <w:szCs w:val="22"/>
        </w:rPr>
        <w:t xml:space="preserve"> Compare properties of solutions containing ionic or molecular solutes (e.g., dissolving, dissociating).</w:t>
      </w:r>
    </w:p>
    <w:p w:rsidR="000B4820" w:rsidRDefault="000B4820">
      <w:pPr>
        <w:pStyle w:val="Body"/>
      </w:pPr>
    </w:p>
    <w:p w:rsidR="000B4820" w:rsidRDefault="00AC37CD">
      <w:pPr>
        <w:pStyle w:val="Body"/>
      </w:pPr>
      <w:r>
        <w:rPr>
          <w:rFonts w:ascii="Times New Roman" w:hAnsi="Times New Roman"/>
          <w:u w:val="single"/>
        </w:rPr>
        <w:t>Introduction:</w:t>
      </w:r>
      <w:r>
        <w:rPr>
          <w:rFonts w:ascii="Arial Unicode MS" w:hAnsi="Arial Unicode MS"/>
          <w:u w:val="single"/>
        </w:rPr>
        <w:br/>
      </w:r>
    </w:p>
    <w:p w:rsidR="000B4820" w:rsidRDefault="00AC37CD">
      <w:pPr>
        <w:pStyle w:val="Body"/>
      </w:pPr>
      <w:r>
        <w:rPr>
          <w:rFonts w:ascii="Times New Roman" w:eastAsia="Times New Roman" w:hAnsi="Times New Roman" w:cs="Times New Roman"/>
        </w:rPr>
        <w:tab/>
      </w:r>
      <w:r>
        <w:rPr>
          <w:rFonts w:ascii="Times New Roman" w:eastAsia="Times New Roman" w:hAnsi="Times New Roman" w:cs="Times New Roman"/>
        </w:rPr>
        <w:t>Over the past few days we have been studying the basic concepts in covalent, metallic, and ionic bonding.  In any laboratory or environment you will find a vast array of different compounds and molecules, ALL of which exhibit some version of these three ty</w:t>
      </w:r>
      <w:r>
        <w:rPr>
          <w:rFonts w:ascii="Times New Roman" w:eastAsia="Times New Roman" w:hAnsi="Times New Roman" w:cs="Times New Roman"/>
        </w:rPr>
        <w:t xml:space="preserve">pes of bonding.  The bonding in these </w:t>
      </w:r>
      <w:r w:rsidR="003E5C0E">
        <w:rPr>
          <w:rFonts w:ascii="Times New Roman" w:eastAsia="Times New Roman" w:hAnsi="Times New Roman" w:cs="Times New Roman"/>
        </w:rPr>
        <w:t>substances</w:t>
      </w:r>
      <w:r>
        <w:rPr>
          <w:rFonts w:ascii="Times New Roman" w:eastAsia="Times New Roman" w:hAnsi="Times New Roman" w:cs="Times New Roman"/>
        </w:rPr>
        <w:t xml:space="preserve"> that you encounter in everyday life largely determines their use.  A metallic skillet would not be useful if it were plastic.  But, some cookware that comes into contact with similar surfaces IS plastic; is t</w:t>
      </w:r>
      <w:r>
        <w:rPr>
          <w:rFonts w:ascii="Times New Roman" w:eastAsia="Times New Roman" w:hAnsi="Times New Roman" w:cs="Times New Roman"/>
        </w:rPr>
        <w:t xml:space="preserve">hat safe?  </w:t>
      </w:r>
    </w:p>
    <w:p w:rsidR="000B4820" w:rsidRDefault="000B4820">
      <w:pPr>
        <w:pStyle w:val="Body"/>
      </w:pPr>
    </w:p>
    <w:p w:rsidR="000B4820" w:rsidRDefault="00AC37CD">
      <w:pPr>
        <w:pStyle w:val="Body"/>
      </w:pPr>
      <w:r>
        <w:rPr>
          <w:rFonts w:ascii="Times New Roman" w:eastAsia="Times New Roman" w:hAnsi="Times New Roman" w:cs="Times New Roman"/>
        </w:rPr>
        <w:tab/>
        <w:t>Your cars frame is artificially strengthened through processes that construct alloys, a mixture of two or more metals.  Alloys are an extremely strong type of metallic binding.  Plenty of covalent molecules around us also serve novel purposes</w:t>
      </w:r>
      <w:r>
        <w:rPr>
          <w:rFonts w:ascii="Times New Roman" w:eastAsia="Times New Roman" w:hAnsi="Times New Roman" w:cs="Times New Roman"/>
        </w:rPr>
        <w:t xml:space="preserve">.   Gasoline, a predominantly covalent molecule, is liquid at room temperature and stores a TON of chemical energy in its bonds.  The ionic solids in your food, drinks, and other consumables, provide you with the vitamins and minerals you need to survive. </w:t>
      </w:r>
    </w:p>
    <w:p w:rsidR="000B4820" w:rsidRDefault="000B4820">
      <w:pPr>
        <w:pStyle w:val="Body"/>
      </w:pPr>
    </w:p>
    <w:p w:rsidR="000B4820" w:rsidRDefault="00AC37CD">
      <w:pPr>
        <w:pStyle w:val="Body"/>
      </w:pPr>
      <w:r>
        <w:rPr>
          <w:rFonts w:ascii="Times New Roman" w:eastAsia="Times New Roman" w:hAnsi="Times New Roman" w:cs="Times New Roman"/>
        </w:rPr>
        <w:tab/>
        <w:t>In this lab you will get hands on experience examining the different properties of these compounds.  It is likely that you can already identify whether these elements exhibit more ionic or more covalent character; the more important objective is to inve</w:t>
      </w:r>
      <w:r>
        <w:rPr>
          <w:rFonts w:ascii="Times New Roman" w:eastAsia="Times New Roman" w:hAnsi="Times New Roman" w:cs="Times New Roman"/>
        </w:rPr>
        <w:t xml:space="preserve">stigate the differences in their properties, then relate that back to their bonding characteristics.  In the extension questions you will answer some questions regarding the practical applications and bonding principals of these compounds.  </w:t>
      </w:r>
    </w:p>
    <w:p w:rsidR="000B4820" w:rsidRDefault="000B4820">
      <w:pPr>
        <w:pStyle w:val="Body"/>
      </w:pPr>
    </w:p>
    <w:p w:rsidR="000B4820" w:rsidRDefault="00AC37CD">
      <w:pPr>
        <w:pStyle w:val="Body"/>
      </w:pPr>
      <w:r>
        <w:rPr>
          <w:rFonts w:ascii="Times New Roman" w:eastAsia="Times New Roman" w:hAnsi="Times New Roman" w:cs="Times New Roman"/>
        </w:rPr>
        <w:tab/>
        <w:t>Take your ti</w:t>
      </w:r>
      <w:r>
        <w:rPr>
          <w:rFonts w:ascii="Times New Roman" w:eastAsia="Times New Roman" w:hAnsi="Times New Roman" w:cs="Times New Roman"/>
        </w:rPr>
        <w:t>me and read the directions carefully.</w:t>
      </w:r>
    </w:p>
    <w:p w:rsidR="000B4820" w:rsidRDefault="000B4820">
      <w:pPr>
        <w:pStyle w:val="Body"/>
      </w:pPr>
    </w:p>
    <w:p w:rsidR="000B4820" w:rsidRDefault="00AC37CD">
      <w:pPr>
        <w:pStyle w:val="Body"/>
      </w:pPr>
      <w:r>
        <w:rPr>
          <w:rFonts w:ascii="Times New Roman" w:hAnsi="Times New Roman"/>
          <w:u w:val="single"/>
        </w:rPr>
        <w:t>Procedure:</w:t>
      </w: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Document the physical properties of each compound before you conduct any tests (at least 3 for each).</w:t>
      </w:r>
    </w:p>
    <w:p w:rsidR="000B4820" w:rsidRDefault="00AC37CD">
      <w:pPr>
        <w:pStyle w:val="Body"/>
        <w:numPr>
          <w:ilvl w:val="0"/>
          <w:numId w:val="2"/>
        </w:numPr>
        <w:rPr>
          <w:rFonts w:ascii="Times New Roman" w:hAnsi="Times New Roman"/>
        </w:rPr>
      </w:pPr>
      <w:r>
        <w:rPr>
          <w:rFonts w:ascii="Times New Roman" w:hAnsi="Times New Roman"/>
        </w:rPr>
        <w:t xml:space="preserve">Determine if the compounds are soluble in water by adding </w:t>
      </w:r>
      <w:r w:rsidR="003E5C0E">
        <w:rPr>
          <w:rFonts w:ascii="Times New Roman" w:hAnsi="Times New Roman"/>
        </w:rPr>
        <w:t>~</w:t>
      </w:r>
      <w:r>
        <w:rPr>
          <w:rFonts w:ascii="Times New Roman" w:hAnsi="Times New Roman"/>
        </w:rPr>
        <w:t>1 g of each substance to approximately 100 mL</w:t>
      </w:r>
      <w:r>
        <w:rPr>
          <w:rFonts w:ascii="Times New Roman" w:hAnsi="Times New Roman"/>
        </w:rPr>
        <w:t xml:space="preserve"> of water, stir to dissolve.  Only perform this test where appropriate.</w:t>
      </w:r>
    </w:p>
    <w:p w:rsidR="000B4820" w:rsidRDefault="00AC37CD">
      <w:pPr>
        <w:pStyle w:val="Body"/>
        <w:numPr>
          <w:ilvl w:val="0"/>
          <w:numId w:val="2"/>
        </w:numPr>
        <w:rPr>
          <w:rFonts w:ascii="Times New Roman" w:hAnsi="Times New Roman"/>
        </w:rPr>
      </w:pPr>
      <w:r>
        <w:rPr>
          <w:rFonts w:ascii="Times New Roman" w:hAnsi="Times New Roman"/>
        </w:rPr>
        <w:t xml:space="preserve"> Measure the conductivity of each compound (dry) using the meter.</w:t>
      </w:r>
    </w:p>
    <w:p w:rsidR="000B4820" w:rsidRDefault="00AC37CD">
      <w:pPr>
        <w:pStyle w:val="Body"/>
        <w:numPr>
          <w:ilvl w:val="0"/>
          <w:numId w:val="2"/>
        </w:numPr>
        <w:rPr>
          <w:rFonts w:ascii="Times New Roman" w:hAnsi="Times New Roman"/>
        </w:rPr>
      </w:pPr>
      <w:r>
        <w:rPr>
          <w:rFonts w:ascii="Times New Roman" w:hAnsi="Times New Roman"/>
        </w:rPr>
        <w:lastRenderedPageBreak/>
        <w:t>Determine the conductivity of the solutions you made in step 2, determine</w:t>
      </w:r>
      <w:r w:rsidR="003E5C0E">
        <w:rPr>
          <w:rFonts w:ascii="Times New Roman" w:hAnsi="Times New Roman"/>
        </w:rPr>
        <w:t xml:space="preserve"> the conductivity of the metals and all liquids.</w:t>
      </w:r>
    </w:p>
    <w:p w:rsidR="003E5C0E" w:rsidRDefault="00AC37CD" w:rsidP="00442D8C">
      <w:pPr>
        <w:pStyle w:val="Body"/>
        <w:numPr>
          <w:ilvl w:val="0"/>
          <w:numId w:val="2"/>
        </w:numPr>
        <w:rPr>
          <w:rFonts w:ascii="Times New Roman" w:hAnsi="Times New Roman"/>
        </w:rPr>
      </w:pPr>
      <w:r w:rsidRPr="003E5C0E">
        <w:rPr>
          <w:rFonts w:ascii="Times New Roman" w:hAnsi="Times New Roman"/>
        </w:rPr>
        <w:t xml:space="preserve">Determine </w:t>
      </w:r>
      <w:r w:rsidR="003E5C0E">
        <w:rPr>
          <w:rFonts w:ascii="Times New Roman" w:hAnsi="Times New Roman"/>
        </w:rPr>
        <w:t xml:space="preserve">in general either high or low </w:t>
      </w:r>
      <w:r w:rsidRPr="003E5C0E">
        <w:rPr>
          <w:rFonts w:ascii="Times New Roman" w:hAnsi="Times New Roman"/>
        </w:rPr>
        <w:t>melting point by adding some substance</w:t>
      </w:r>
      <w:r w:rsidR="003E5C0E">
        <w:rPr>
          <w:rFonts w:ascii="Times New Roman" w:hAnsi="Times New Roman"/>
        </w:rPr>
        <w:t xml:space="preserve"> to a crucible and heating gently.</w:t>
      </w:r>
    </w:p>
    <w:p w:rsidR="000B4820" w:rsidRPr="003E5C0E" w:rsidRDefault="00AC37CD" w:rsidP="00442D8C">
      <w:pPr>
        <w:pStyle w:val="Body"/>
        <w:numPr>
          <w:ilvl w:val="0"/>
          <w:numId w:val="2"/>
        </w:numPr>
        <w:rPr>
          <w:rFonts w:ascii="Times New Roman" w:hAnsi="Times New Roman"/>
        </w:rPr>
      </w:pPr>
      <w:r w:rsidRPr="003E5C0E">
        <w:rPr>
          <w:rFonts w:ascii="Times New Roman" w:hAnsi="Times New Roman"/>
        </w:rPr>
        <w:t>Using your da</w:t>
      </w:r>
      <w:bookmarkStart w:id="0" w:name="_GoBack"/>
      <w:bookmarkEnd w:id="0"/>
      <w:r w:rsidRPr="003E5C0E">
        <w:rPr>
          <w:rFonts w:ascii="Times New Roman" w:hAnsi="Times New Roman"/>
        </w:rPr>
        <w:t xml:space="preserve">ta, identify the type of bond present. </w:t>
      </w:r>
    </w:p>
    <w:p w:rsidR="000B4820" w:rsidRDefault="00AC37CD">
      <w:pPr>
        <w:pStyle w:val="Body"/>
        <w:numPr>
          <w:ilvl w:val="0"/>
          <w:numId w:val="2"/>
        </w:numPr>
        <w:rPr>
          <w:rFonts w:ascii="Times New Roman" w:hAnsi="Times New Roman"/>
        </w:rPr>
      </w:pPr>
      <w:r>
        <w:rPr>
          <w:rFonts w:ascii="Times New Roman" w:hAnsi="Times New Roman"/>
        </w:rPr>
        <w:t>Using your data, complete the extension questions.</w:t>
      </w:r>
    </w:p>
    <w:p w:rsidR="000B4820" w:rsidRDefault="00AC37CD">
      <w:pPr>
        <w:pStyle w:val="Body"/>
        <w:numPr>
          <w:ilvl w:val="0"/>
          <w:numId w:val="2"/>
        </w:numPr>
        <w:rPr>
          <w:rFonts w:ascii="Times New Roman" w:hAnsi="Times New Roman"/>
        </w:rPr>
      </w:pPr>
      <w:r>
        <w:rPr>
          <w:rFonts w:ascii="Times New Roman" w:hAnsi="Times New Roman"/>
        </w:rPr>
        <w:t>Good luck, I will be here to ask questions when t</w:t>
      </w:r>
      <w:r>
        <w:rPr>
          <w:rFonts w:ascii="Times New Roman" w:hAnsi="Times New Roman"/>
        </w:rPr>
        <w:t>hey arise!</w:t>
      </w:r>
    </w:p>
    <w:p w:rsidR="000B4820" w:rsidRDefault="000B4820">
      <w:pPr>
        <w:pStyle w:val="Body"/>
      </w:pPr>
    </w:p>
    <w:p w:rsidR="000B4820" w:rsidRDefault="00AC37CD">
      <w:pPr>
        <w:pStyle w:val="Body"/>
      </w:pPr>
      <w:r>
        <w:rPr>
          <w:rStyle w:val="None"/>
          <w:rFonts w:ascii="Times New Roman" w:hAnsi="Times New Roman"/>
          <w:u w:val="single"/>
        </w:rPr>
        <w:t>Data:</w:t>
      </w:r>
      <w:r>
        <w:rPr>
          <w:rFonts w:ascii="Times New Roman" w:hAnsi="Times New Roman"/>
        </w:rPr>
        <w:t xml:space="preserve"> (30 points total):</w:t>
      </w:r>
    </w:p>
    <w:tbl>
      <w:tblPr>
        <w:tblW w:w="887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7"/>
        <w:gridCol w:w="1622"/>
        <w:gridCol w:w="674"/>
        <w:gridCol w:w="1267"/>
        <w:gridCol w:w="1267"/>
        <w:gridCol w:w="1267"/>
        <w:gridCol w:w="1267"/>
      </w:tblGrid>
      <w:tr w:rsidR="000B4820" w:rsidTr="003E5C0E">
        <w:trPr>
          <w:trHeight w:val="849"/>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Physical properties</w:t>
            </w:r>
          </w:p>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rPr>
                <w:rFonts w:eastAsia="Arial Unicode MS" w:cs="Arial Unicode MS"/>
              </w:rPr>
            </w:pPr>
            <w:r>
              <w:rPr>
                <w:rFonts w:eastAsia="Arial Unicode MS" w:cs="Arial Unicode MS"/>
              </w:rPr>
              <w:t>Sol</w:t>
            </w:r>
            <w:r w:rsidR="003E5C0E">
              <w:rPr>
                <w:rFonts w:eastAsia="Arial Unicode MS" w:cs="Arial Unicode MS"/>
              </w:rPr>
              <w:t>.</w:t>
            </w:r>
          </w:p>
          <w:p w:rsidR="003E5C0E" w:rsidRDefault="003E5C0E">
            <w:pPr>
              <w:pStyle w:val="TableStyle2"/>
            </w:pPr>
            <w:r>
              <w:rPr>
                <w:rFonts w:eastAsia="Arial Unicode MS" w:cs="Arial Unicode MS"/>
              </w:rPr>
              <w:t>in water</w:t>
            </w:r>
          </w:p>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rPr>
                <w:rFonts w:eastAsia="Arial Unicode MS" w:cs="Arial Unicode MS"/>
              </w:rPr>
            </w:pPr>
            <w:r>
              <w:rPr>
                <w:rFonts w:eastAsia="Arial Unicode MS" w:cs="Arial Unicode MS"/>
              </w:rPr>
              <w:t>Conductivity</w:t>
            </w:r>
          </w:p>
          <w:p w:rsidR="003E5C0E" w:rsidRDefault="003E5C0E">
            <w:pPr>
              <w:pStyle w:val="TableStyle2"/>
            </w:pPr>
            <w:r>
              <w:rPr>
                <w:rFonts w:eastAsia="Arial Unicode MS" w:cs="Arial Unicode MS"/>
              </w:rPr>
              <w:t>(raw)</w:t>
            </w:r>
          </w:p>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rPr>
                <w:rFonts w:eastAsia="Arial Unicode MS" w:cs="Arial Unicode MS"/>
              </w:rPr>
            </w:pPr>
            <w:r>
              <w:rPr>
                <w:rFonts w:eastAsia="Arial Unicode MS" w:cs="Arial Unicode MS"/>
              </w:rPr>
              <w:t>Conductivity in water</w:t>
            </w:r>
          </w:p>
          <w:p w:rsidR="003E5C0E" w:rsidRDefault="003E5C0E">
            <w:pPr>
              <w:pStyle w:val="TableStyle2"/>
            </w:pPr>
            <w:r>
              <w:rPr>
                <w:rFonts w:eastAsia="Arial Unicode MS" w:cs="Arial Unicode MS"/>
              </w:rPr>
              <w:t>(for solids)</w:t>
            </w:r>
          </w:p>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3E5C0E">
            <w:pPr>
              <w:pStyle w:val="TableStyle2"/>
            </w:pPr>
            <w:r>
              <w:rPr>
                <w:rFonts w:eastAsia="Arial Unicode MS" w:cs="Arial Unicode MS"/>
              </w:rPr>
              <w:t>Melt?</w:t>
            </w:r>
          </w:p>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Type of Bond</w:t>
            </w:r>
          </w:p>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1.) NaCl</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lang w:val="it-IT"/>
              </w:rPr>
              <w:t>2.) CaCO</w:t>
            </w:r>
            <w:r>
              <w:rPr>
                <w:rStyle w:val="None"/>
                <w:rFonts w:eastAsia="Arial Unicode MS" w:cs="Arial Unicode MS"/>
                <w:vertAlign w:val="subscript"/>
              </w:rPr>
              <w:t>3</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3.) C</w:t>
            </w:r>
            <w:r w:rsidR="00A015D6">
              <w:rPr>
                <w:rStyle w:val="None"/>
                <w:rFonts w:eastAsia="Arial Unicode MS" w:cs="Arial Unicode MS"/>
                <w:vertAlign w:val="subscript"/>
              </w:rPr>
              <w:t>12</w:t>
            </w:r>
            <w:r>
              <w:rPr>
                <w:rFonts w:eastAsia="Arial Unicode MS" w:cs="Arial Unicode MS"/>
              </w:rPr>
              <w:t>H</w:t>
            </w:r>
            <w:r w:rsidR="00A015D6">
              <w:rPr>
                <w:rStyle w:val="None"/>
                <w:rFonts w:eastAsia="Arial Unicode MS" w:cs="Arial Unicode MS"/>
                <w:vertAlign w:val="subscript"/>
              </w:rPr>
              <w:t>22</w:t>
            </w:r>
            <w:r>
              <w:rPr>
                <w:rFonts w:eastAsia="Arial Unicode MS" w:cs="Arial Unicode MS"/>
              </w:rPr>
              <w:t>O</w:t>
            </w:r>
            <w:r w:rsidR="00A015D6">
              <w:rPr>
                <w:rStyle w:val="None"/>
                <w:rFonts w:eastAsia="Arial Unicode MS" w:cs="Arial Unicode MS"/>
                <w:vertAlign w:val="subscript"/>
              </w:rPr>
              <w:t>11</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4.) KCl</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lang w:val="pt-PT"/>
              </w:rPr>
              <w:t>5.) C</w:t>
            </w:r>
            <w:r>
              <w:rPr>
                <w:rStyle w:val="None"/>
                <w:rFonts w:eastAsia="Arial Unicode MS" w:cs="Arial Unicode MS"/>
                <w:vertAlign w:val="subscript"/>
              </w:rPr>
              <w:t>2</w:t>
            </w:r>
            <w:r>
              <w:rPr>
                <w:rFonts w:eastAsia="Arial Unicode MS" w:cs="Arial Unicode MS"/>
              </w:rPr>
              <w:t>H</w:t>
            </w:r>
            <w:r>
              <w:rPr>
                <w:rStyle w:val="None"/>
                <w:rFonts w:eastAsia="Arial Unicode MS" w:cs="Arial Unicode MS"/>
                <w:vertAlign w:val="subscript"/>
              </w:rPr>
              <w:t>5</w:t>
            </w:r>
            <w:r>
              <w:rPr>
                <w:rFonts w:eastAsia="Arial Unicode MS" w:cs="Arial Unicode MS"/>
                <w:lang w:val="de-DE"/>
              </w:rPr>
              <w:t>OH</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6.) Cu</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rPr>
              <w:t>7.) Pb</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rsidP="003E5C0E">
            <w:pPr>
              <w:pStyle w:val="TableStyle2"/>
            </w:pPr>
            <w:r>
              <w:rPr>
                <w:rFonts w:eastAsia="Arial Unicode MS" w:cs="Arial Unicode MS"/>
              </w:rPr>
              <w:t xml:space="preserve">8.) </w:t>
            </w:r>
            <w:r w:rsidR="003E5C0E">
              <w:rPr>
                <w:rFonts w:eastAsia="Arial Unicode MS" w:cs="Arial Unicode MS"/>
              </w:rPr>
              <w:t>H</w:t>
            </w:r>
            <w:r w:rsidR="003E5C0E" w:rsidRPr="003E5C0E">
              <w:rPr>
                <w:rFonts w:eastAsia="Arial Unicode MS" w:cs="Arial Unicode MS"/>
                <w:vertAlign w:val="subscript"/>
              </w:rPr>
              <w:t>2</w:t>
            </w:r>
            <w:r w:rsidR="003E5C0E">
              <w:rPr>
                <w:rFonts w:eastAsia="Arial Unicode MS" w:cs="Arial Unicode MS"/>
              </w:rPr>
              <w:t>O</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lang w:val="pt-PT"/>
              </w:rPr>
              <w:t xml:space="preserve">9.) </w:t>
            </w:r>
            <w:r>
              <w:rPr>
                <w:rFonts w:eastAsia="Arial Unicode MS" w:cs="Arial Unicode MS"/>
              </w:rPr>
              <w:t>C</w:t>
            </w:r>
            <w:r>
              <w:rPr>
                <w:rStyle w:val="None"/>
                <w:rFonts w:eastAsia="Arial Unicode MS" w:cs="Arial Unicode MS"/>
                <w:vertAlign w:val="subscript"/>
              </w:rPr>
              <w:t>6</w:t>
            </w:r>
            <w:r>
              <w:rPr>
                <w:rFonts w:eastAsia="Arial Unicode MS" w:cs="Arial Unicode MS"/>
              </w:rPr>
              <w:t>H</w:t>
            </w:r>
            <w:r>
              <w:rPr>
                <w:rStyle w:val="None"/>
                <w:rFonts w:eastAsia="Arial Unicode MS" w:cs="Arial Unicode MS"/>
                <w:vertAlign w:val="subscript"/>
              </w:rPr>
              <w:t>14</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r w:rsidR="000B4820" w:rsidTr="003E5C0E">
        <w:trPr>
          <w:trHeight w:val="488"/>
        </w:trPr>
        <w:tc>
          <w:tcPr>
            <w:tcW w:w="15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AC37CD">
            <w:pPr>
              <w:pStyle w:val="TableStyle2"/>
            </w:pPr>
            <w:r>
              <w:rPr>
                <w:rFonts w:eastAsia="Arial Unicode MS" w:cs="Arial Unicode MS"/>
                <w:lang w:val="it-IT"/>
              </w:rPr>
              <w:t>10.) CaCl</w:t>
            </w:r>
            <w:r>
              <w:rPr>
                <w:rStyle w:val="None"/>
                <w:rFonts w:eastAsia="Arial Unicode MS" w:cs="Arial Unicode MS"/>
                <w:vertAlign w:val="subscript"/>
              </w:rPr>
              <w:t>2</w:t>
            </w:r>
          </w:p>
        </w:tc>
        <w:tc>
          <w:tcPr>
            <w:tcW w:w="16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6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c>
          <w:tcPr>
            <w:tcW w:w="12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4820" w:rsidRDefault="000B4820"/>
        </w:tc>
      </w:tr>
    </w:tbl>
    <w:p w:rsidR="000B4820" w:rsidRDefault="000B4820">
      <w:pPr>
        <w:pStyle w:val="Body"/>
      </w:pPr>
    </w:p>
    <w:p w:rsidR="000B4820" w:rsidRDefault="000B4820">
      <w:pPr>
        <w:pStyle w:val="Body"/>
      </w:pPr>
    </w:p>
    <w:p w:rsidR="000B4820" w:rsidRDefault="00AC37CD">
      <w:pPr>
        <w:pStyle w:val="Body"/>
      </w:pPr>
      <w:r>
        <w:rPr>
          <w:rStyle w:val="None"/>
          <w:rFonts w:ascii="Times New Roman" w:hAnsi="Times New Roman"/>
          <w:u w:val="single"/>
        </w:rPr>
        <w:t>Extension:</w:t>
      </w:r>
      <w:r>
        <w:rPr>
          <w:rFonts w:ascii="Times New Roman" w:hAnsi="Times New Roman"/>
        </w:rPr>
        <w:t xml:space="preserve"> (5 points each)</w:t>
      </w:r>
    </w:p>
    <w:p w:rsidR="000B4820" w:rsidRDefault="000B4820">
      <w:pPr>
        <w:pStyle w:val="Body"/>
      </w:pPr>
    </w:p>
    <w:p w:rsidR="000B4820" w:rsidRDefault="000B4820">
      <w:pPr>
        <w:pStyle w:val="Body"/>
      </w:pPr>
    </w:p>
    <w:p w:rsidR="000B4820" w:rsidRDefault="00AC37CD">
      <w:pPr>
        <w:pStyle w:val="Body"/>
        <w:numPr>
          <w:ilvl w:val="0"/>
          <w:numId w:val="3"/>
        </w:numPr>
        <w:rPr>
          <w:rFonts w:ascii="Times New Roman" w:hAnsi="Times New Roman"/>
        </w:rPr>
      </w:pPr>
      <w:r>
        <w:rPr>
          <w:rFonts w:ascii="Times New Roman" w:hAnsi="Times New Roman"/>
        </w:rPr>
        <w:t>What is chemical bonding?</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Which compounds are ionic, which are covalent, which are metallic?</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pPr>
      <w:r>
        <w:rPr>
          <w:rFonts w:ascii="Times New Roman" w:hAnsi="Times New Roman"/>
        </w:rPr>
        <w:t xml:space="preserve">2.   Name some properties of nonmetals that correlate with your findings.  Name </w:t>
      </w:r>
      <w:r>
        <w:rPr>
          <w:rFonts w:ascii="Times New Roman" w:hAnsi="Times New Roman"/>
        </w:rPr>
        <w:t>some properties of metals that coincide with your data.</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 xml:space="preserve">Of the ionic compounds what did you notice about their melting points?  Justify a reason for your findings.  </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Can bond enthalpy or lattice energy be explained by melting point?</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Determine the heat of formation of salt and the heat of formation of CaCO</w:t>
      </w:r>
      <w:r>
        <w:rPr>
          <w:rStyle w:val="None"/>
          <w:rFonts w:ascii="Times New Roman" w:hAnsi="Times New Roman"/>
          <w:vertAlign w:val="subscript"/>
        </w:rPr>
        <w:t>3</w:t>
      </w:r>
      <w:r>
        <w:rPr>
          <w:rFonts w:ascii="Times New Roman" w:hAnsi="Times New Roman"/>
        </w:rPr>
        <w:t xml:space="preserve">, based on this data which would be harder to dissociate? </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 xml:space="preserve">Which of the compounds dissolved in water?  Which did not? </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 xml:space="preserve">Which of the substances has the highest conductivity? </w:t>
      </w:r>
      <w:r>
        <w:rPr>
          <w:rFonts w:ascii="Times New Roman" w:hAnsi="Times New Roman"/>
        </w:rPr>
        <w:t xml:space="preserve"> Which has the lowest?  Does your data align with your knowledge of bonding?</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 xml:space="preserve">Which of the compounds has the highest melting point, why? </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lastRenderedPageBreak/>
        <w:t>Which of the compounds conducted electricity? either in solution or raw.  Based on bonding principles explain</w:t>
      </w:r>
      <w:r>
        <w:rPr>
          <w:rFonts w:ascii="Times New Roman" w:hAnsi="Times New Roman"/>
        </w:rPr>
        <w:t xml:space="preserve"> your findings.</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Compare the solubility of compounds 1 and 2.  Explain based on bonding principles.</w:t>
      </w: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0B4820">
      <w:pPr>
        <w:pStyle w:val="Body"/>
      </w:pPr>
    </w:p>
    <w:p w:rsidR="000B4820" w:rsidRDefault="00AC37CD">
      <w:pPr>
        <w:pStyle w:val="Body"/>
        <w:numPr>
          <w:ilvl w:val="0"/>
          <w:numId w:val="2"/>
        </w:numPr>
        <w:rPr>
          <w:rFonts w:ascii="Times New Roman" w:hAnsi="Times New Roman"/>
        </w:rPr>
      </w:pPr>
      <w:r>
        <w:rPr>
          <w:rFonts w:ascii="Times New Roman" w:hAnsi="Times New Roman"/>
        </w:rPr>
        <w:t>Is this related in any way to the conductivity?</w:t>
      </w:r>
    </w:p>
    <w:sectPr w:rsidR="000B4820">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CD" w:rsidRDefault="00AC37CD">
      <w:r>
        <w:separator/>
      </w:r>
    </w:p>
  </w:endnote>
  <w:endnote w:type="continuationSeparator" w:id="0">
    <w:p w:rsidR="00AC37CD" w:rsidRDefault="00AC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20" w:rsidRDefault="000B48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CD" w:rsidRDefault="00AC37CD">
      <w:r>
        <w:separator/>
      </w:r>
    </w:p>
  </w:footnote>
  <w:footnote w:type="continuationSeparator" w:id="0">
    <w:p w:rsidR="00AC37CD" w:rsidRDefault="00AC37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20" w:rsidRDefault="000B482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63C2"/>
    <w:multiLevelType w:val="hybridMultilevel"/>
    <w:tmpl w:val="AE2C476A"/>
    <w:styleLink w:val="Numbered"/>
    <w:lvl w:ilvl="0" w:tplc="2048C6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1EC05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96516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E0617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56635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686A3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984A58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1CBA3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C6A25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C3E7617"/>
    <w:multiLevelType w:val="hybridMultilevel"/>
    <w:tmpl w:val="AE2C476A"/>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20"/>
    <w:rsid w:val="000B4820"/>
    <w:rsid w:val="00386294"/>
    <w:rsid w:val="003E5C0E"/>
    <w:rsid w:val="00A015D6"/>
    <w:rsid w:val="00AC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8F1D"/>
  <w15:docId w15:val="{740F5C31-D84A-467F-9510-82990282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2">
    <w:name w:val="Table Style 2"/>
    <w:rPr>
      <w:rFonts w:ascii="Helvetica" w:eastAsia="Helvetica" w:hAnsi="Helvetica" w:cs="Helvetica"/>
      <w:color w:val="000000"/>
    </w:rPr>
  </w:style>
  <w:style w:type="character" w:customStyle="1" w:styleId="None">
    <w:name w:val="None"/>
  </w:style>
  <w:style w:type="character" w:customStyle="1" w:styleId="Hyperlink0">
    <w:name w:val="Hyperlink.0"/>
    <w:basedOn w:val="None"/>
    <w:rPr>
      <w:color w:val="0000D4"/>
      <w:u w:val="single"/>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3E5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jatherly\Standard\StandardsBrows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jatherly\Standard\StandardsBrowser" TargetMode="External"/><Relationship Id="rId4" Type="http://schemas.openxmlformats.org/officeDocument/2006/relationships/webSettings" Target="webSettings.xml"/><Relationship Id="rId9" Type="http://schemas.openxmlformats.org/officeDocument/2006/relationships/hyperlink" Target="file:///C:\Users\jatherly\Standard\StandardsBrowser"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 Atherly</dc:creator>
  <cp:lastModifiedBy>Jacob Atherly</cp:lastModifiedBy>
  <cp:revision>2</cp:revision>
  <cp:lastPrinted>2019-04-10T11:08:00Z</cp:lastPrinted>
  <dcterms:created xsi:type="dcterms:W3CDTF">2019-04-11T11:34:00Z</dcterms:created>
  <dcterms:modified xsi:type="dcterms:W3CDTF">2019-04-11T11:34:00Z</dcterms:modified>
</cp:coreProperties>
</file>